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药大工〔2017〕</w:t>
      </w:r>
      <w:r>
        <w:rPr>
          <w:rFonts w:hint="eastAsia" w:ascii="方正仿宋_GBK" w:hAnsi="方正仿宋_GBK" w:eastAsia="方正仿宋_GBK" w:cs="方正仿宋_GBK"/>
          <w:sz w:val="32"/>
          <w:lang w:val="en-US" w:eastAsia="zh-CN"/>
        </w:rPr>
        <w:t>4</w:t>
      </w:r>
      <w:r>
        <w:rPr>
          <w:rFonts w:hint="eastAsia" w:ascii="方正仿宋_GBK" w:hAnsi="方正仿宋_GBK" w:eastAsia="方正仿宋_GBK" w:cs="方正仿宋_GBK"/>
          <w:sz w:val="32"/>
        </w:rPr>
        <w:t>号</w:t>
      </w:r>
    </w:p>
    <w:p>
      <w:pPr>
        <w:keepNext w:val="0"/>
        <w:keepLines w:val="0"/>
        <w:pageBreakBefore w:val="0"/>
        <w:widowControl w:val="0"/>
        <w:kinsoku/>
        <w:wordWrap/>
        <w:overflowPunct/>
        <w:topLinePunct w:val="0"/>
        <w:autoSpaceDE/>
        <w:autoSpaceDN/>
        <w:bidi w:val="0"/>
        <w:adjustRightInd/>
        <w:snapToGrid/>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jc w:val="center"/>
        <w:rPr>
          <w:rFonts w:hint="eastAsia" w:ascii="仿宋体" w:eastAsia="仿宋体"/>
          <w:sz w:val="32"/>
        </w:rPr>
      </w:pP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bCs/>
        </w:rPr>
      </w:pPr>
      <w:r>
        <w:rPr>
          <w:rFonts w:hint="eastAsia" w:ascii="方正小标宋_GBK" w:hAnsi="方正小标宋_GBK" w:eastAsia="方正小标宋_GBK"/>
          <w:bCs/>
        </w:rPr>
        <w:t>关于评选中国药科大学2016-2017年度</w:t>
      </w: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bCs/>
        </w:rPr>
      </w:pPr>
      <w:r>
        <w:rPr>
          <w:rFonts w:hint="eastAsia" w:ascii="方正小标宋_GBK" w:hAnsi="方正小标宋_GBK" w:eastAsia="方正小标宋_GBK"/>
          <w:bCs/>
        </w:rPr>
        <w:t>基层工会“教工之家”建设“先进集体”</w:t>
      </w: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bCs/>
        </w:rPr>
      </w:pPr>
      <w:r>
        <w:rPr>
          <w:rFonts w:hint="eastAsia" w:ascii="方正小标宋_GBK" w:hAnsi="方正小标宋_GBK" w:eastAsia="方正小标宋_GBK"/>
          <w:bCs/>
        </w:rPr>
        <w:t>和“先进个人”的通知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eastAsia="仿宋_GB2312"/>
          <w:sz w:val="32"/>
        </w:rPr>
      </w:pPr>
    </w:p>
    <w:p>
      <w:pPr>
        <w:pStyle w:val="3"/>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方正仿宋_GBK" w:hAnsi="方正仿宋_GBK" w:eastAsia="方正仿宋_GBK"/>
          <w:szCs w:val="32"/>
        </w:rPr>
      </w:pPr>
      <w:r>
        <w:rPr>
          <w:rFonts w:hint="eastAsia" w:ascii="方正仿宋_GBK" w:hAnsi="方正仿宋_GBK" w:eastAsia="方正仿宋_GBK"/>
          <w:szCs w:val="32"/>
        </w:rPr>
        <w:t>各基层工会:</w:t>
      </w:r>
    </w:p>
    <w:p>
      <w:pPr>
        <w:pStyle w:val="3"/>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方正仿宋_GBK" w:hAnsi="方正仿宋_GBK" w:eastAsia="方正仿宋_GBK"/>
          <w:szCs w:val="32"/>
        </w:rPr>
      </w:pPr>
      <w:r>
        <w:rPr>
          <w:rFonts w:hint="eastAsia" w:ascii="方正仿宋_GBK" w:hAnsi="方正仿宋_GBK" w:eastAsia="方正仿宋_GBK"/>
          <w:szCs w:val="32"/>
        </w:rPr>
        <w:t xml:space="preserve">    两年来，特别是2017年，我校各级工会组织在同级党组织和上级工会领导下，在行政的大力支持下，坚持以党的路线方针政策及中国特色社会主义理论体系为指导，深入学习贯彻习近平总书记系列重要讲话和中国工会十六大精神，按照工会工作“政治性、先进性、群众性”的要求，切实履行工会工作的四项基本职能，并结合中国药科大学基层工会“教工之家”建设指标体系，为教职工办好事、做实事、解难事，涌现出一批深受广大教职工信赖和赞誉的单位和个人。为鼓励先进，推进工作，校工会决定评选表彰2016年-2017年度“教工之家”建设先进集体和先进个人，现将有关事项通知如下：</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   一、评选范围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sz w:val="32"/>
          <w:szCs w:val="32"/>
        </w:rPr>
      </w:pPr>
      <w:r>
        <w:rPr>
          <w:rFonts w:hint="eastAsia" w:ascii="方正仿宋_GBK" w:hAnsi="方正仿宋_GBK" w:eastAsia="方正仿宋_GBK"/>
          <w:sz w:val="32"/>
          <w:szCs w:val="32"/>
        </w:rPr>
        <w:t>1.基层工会“教工之家”建设先进集体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sz w:val="32"/>
          <w:szCs w:val="32"/>
        </w:rPr>
      </w:pPr>
      <w:r>
        <w:rPr>
          <w:rFonts w:hint="eastAsia" w:ascii="方正仿宋_GBK" w:hAnsi="方正仿宋_GBK" w:eastAsia="方正仿宋_GBK"/>
          <w:sz w:val="32"/>
          <w:szCs w:val="32"/>
        </w:rPr>
        <w:t>以基层工会委员会为单位申报，最终由校工会委员会在全校范围评选出2个“教工之家”建设先进集体。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sz w:val="32"/>
          <w:szCs w:val="32"/>
        </w:rPr>
      </w:pPr>
      <w:r>
        <w:rPr>
          <w:rFonts w:hint="eastAsia" w:ascii="方正仿宋_GBK" w:hAnsi="方正仿宋_GBK" w:eastAsia="方正仿宋_GBK"/>
          <w:sz w:val="32"/>
          <w:szCs w:val="32"/>
        </w:rPr>
        <w:t>2.基层工会先进小组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sz w:val="32"/>
          <w:szCs w:val="32"/>
        </w:rPr>
      </w:pPr>
      <w:r>
        <w:rPr>
          <w:rFonts w:hint="eastAsia" w:ascii="方正仿宋_GBK" w:hAnsi="方正仿宋_GBK" w:eastAsia="方正仿宋_GBK"/>
          <w:sz w:val="32"/>
          <w:szCs w:val="32"/>
        </w:rPr>
        <w:t>以基层工会所辖的工会小组为单位进行申报，按照本部门基层工会小组总数的10％进行评选（四舍五入）。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sz w:val="32"/>
          <w:szCs w:val="32"/>
        </w:rPr>
      </w:pPr>
      <w:r>
        <w:rPr>
          <w:rFonts w:hint="eastAsia" w:ascii="方正仿宋_GBK" w:hAnsi="方正仿宋_GBK" w:eastAsia="方正仿宋_GBK"/>
          <w:sz w:val="32"/>
          <w:szCs w:val="32"/>
        </w:rPr>
        <w:t xml:space="preserve">3.基层工会先进个人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sz w:val="32"/>
          <w:szCs w:val="32"/>
          <w:lang w:val="zh-CN"/>
        </w:rPr>
      </w:pPr>
      <w:r>
        <w:rPr>
          <w:rFonts w:hint="eastAsia" w:ascii="方正仿宋_GBK" w:hAnsi="方正仿宋_GBK" w:eastAsia="方正仿宋_GBK"/>
          <w:sz w:val="32"/>
          <w:szCs w:val="32"/>
        </w:rPr>
        <w:t>从各基层工会委员会委员、工会小组长和积极参加工会工作且取得比较突出成绩的工会会员中产生。按本基层工会会员人数的10％进行评选。</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color w:val="151F1F"/>
          <w:sz w:val="32"/>
          <w:szCs w:val="32"/>
          <w:lang w:val="zh-CN"/>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color w:val="151F1F"/>
          <w:sz w:val="32"/>
          <w:szCs w:val="32"/>
          <w:lang w:val="zh-CN"/>
        </w:rPr>
        <w:t>评选表彰办法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sz w:val="32"/>
          <w:szCs w:val="32"/>
          <w:lang w:val="zh-CN"/>
        </w:rPr>
      </w:pPr>
      <w:r>
        <w:rPr>
          <w:rFonts w:hint="eastAsia" w:ascii="方正仿宋_GBK" w:hAnsi="方正仿宋_GBK" w:eastAsia="方正仿宋_GBK"/>
          <w:sz w:val="32"/>
          <w:szCs w:val="32"/>
          <w:lang w:val="zh-CN"/>
        </w:rPr>
        <w:t>先进集体按照自行申报、集中审核评比的原则进行。要履行民主程序，申报的先进集体和个人必须经同级党组织批准，并在本单位内以适当方式进行公示，接受教职工的评议监督后，向校工会委员会提交推荐材料。校工会委员会将对申报及推荐材料进行评审，确定最终获奖单位和个人。评选出的先进集体和个人，将颁发荣誉证书，并给予奖励。</w:t>
      </w:r>
    </w:p>
    <w:p>
      <w:pPr>
        <w:keepNext w:val="0"/>
        <w:keepLines w:val="0"/>
        <w:pageBreakBefore w:val="0"/>
        <w:widowControl w:val="0"/>
        <w:kinsoku/>
        <w:wordWrap/>
        <w:overflowPunct/>
        <w:topLinePunct w:val="0"/>
        <w:autoSpaceDE/>
        <w:autoSpaceDN/>
        <w:bidi w:val="0"/>
        <w:adjustRightInd/>
        <w:snapToGrid/>
        <w:spacing w:line="580" w:lineRule="exact"/>
        <w:ind w:left="698"/>
        <w:jc w:val="left"/>
        <w:textAlignment w:val="auto"/>
        <w:outlineLvl w:val="9"/>
        <w:rPr>
          <w:rFonts w:hint="eastAsia" w:ascii="方正黑体_GBK" w:hAnsi="方正黑体_GBK" w:eastAsia="方正黑体_GBK" w:cs="方正黑体_GBK"/>
          <w:color w:val="151F1F"/>
          <w:sz w:val="32"/>
          <w:szCs w:val="32"/>
          <w:lang w:val="zh-CN"/>
        </w:rPr>
      </w:pPr>
      <w:r>
        <w:rPr>
          <w:rFonts w:hint="eastAsia" w:ascii="方正黑体_GBK" w:hAnsi="方正黑体_GBK" w:eastAsia="方正黑体_GBK" w:cs="方正黑体_GBK"/>
          <w:color w:val="151F1F"/>
          <w:sz w:val="32"/>
          <w:szCs w:val="32"/>
          <w:lang w:val="zh-CN"/>
        </w:rPr>
        <w:t>三、“先进集体”的评选条件</w:t>
      </w:r>
    </w:p>
    <w:p>
      <w:pPr>
        <w:keepNext w:val="0"/>
        <w:keepLines w:val="0"/>
        <w:pageBreakBefore w:val="0"/>
        <w:widowControl w:val="0"/>
        <w:kinsoku/>
        <w:wordWrap/>
        <w:overflowPunct/>
        <w:topLinePunct w:val="0"/>
        <w:autoSpaceDE/>
        <w:autoSpaceDN/>
        <w:bidi w:val="0"/>
        <w:adjustRightInd/>
        <w:snapToGrid/>
        <w:spacing w:line="580" w:lineRule="exact"/>
        <w:ind w:left="13" w:firstLine="659" w:firstLineChars="206"/>
        <w:jc w:val="left"/>
        <w:textAlignment w:val="auto"/>
        <w:outlineLvl w:val="9"/>
        <w:rPr>
          <w:rFonts w:hint="eastAsia" w:ascii="方正仿宋_GBK" w:hAnsi="方正仿宋_GBK" w:eastAsia="方正仿宋_GBK" w:cs="方正仿宋_GBK"/>
          <w:color w:val="151F1F"/>
          <w:sz w:val="32"/>
          <w:szCs w:val="32"/>
          <w:lang w:val="zh-CN"/>
        </w:rPr>
      </w:pPr>
      <w:r>
        <w:rPr>
          <w:rFonts w:hint="eastAsia" w:ascii="方正仿宋_GBK" w:hAnsi="方正仿宋_GBK" w:eastAsia="方正仿宋_GBK" w:cs="方正仿宋_GBK"/>
          <w:color w:val="151F1F"/>
          <w:sz w:val="32"/>
          <w:szCs w:val="32"/>
          <w:lang w:val="zh-CN"/>
        </w:rPr>
        <w:t>（一）“教工之家”建设先进集体</w:t>
      </w:r>
    </w:p>
    <w:p>
      <w:pPr>
        <w:keepNext w:val="0"/>
        <w:keepLines w:val="0"/>
        <w:pageBreakBefore w:val="0"/>
        <w:widowControl w:val="0"/>
        <w:kinsoku/>
        <w:wordWrap/>
        <w:overflowPunct/>
        <w:topLinePunct w:val="0"/>
        <w:autoSpaceDE/>
        <w:autoSpaceDN/>
        <w:bidi w:val="0"/>
        <w:adjustRightInd/>
        <w:snapToGrid/>
        <w:spacing w:line="580" w:lineRule="exact"/>
        <w:ind w:left="13" w:firstLine="659" w:firstLineChars="206"/>
        <w:jc w:val="left"/>
        <w:textAlignment w:val="auto"/>
        <w:outlineLvl w:val="9"/>
        <w:rPr>
          <w:rFonts w:hint="eastAsia" w:ascii="方正仿宋_GBK" w:hAnsi="方正仿宋_GBK" w:eastAsia="方正仿宋_GBK" w:cs="方正仿宋_GBK"/>
          <w:color w:val="151F1F"/>
          <w:sz w:val="32"/>
          <w:szCs w:val="32"/>
          <w:lang w:val="zh-CN"/>
        </w:rPr>
      </w:pPr>
      <w:r>
        <w:rPr>
          <w:rFonts w:hint="eastAsia" w:ascii="方正仿宋_GBK" w:hAnsi="方正仿宋_GBK" w:eastAsia="方正仿宋_GBK" w:cs="方正仿宋_GBK"/>
          <w:color w:val="151F1F"/>
          <w:sz w:val="32"/>
          <w:szCs w:val="32"/>
          <w:lang w:val="zh-CN"/>
        </w:rPr>
        <w:t>比照中国药科大学基层工会“教工之家”建设指标体系（附件1），进行自评，自评成绩达到90分以上的单位且提供相关工作台账，方可申报并推荐。</w:t>
      </w:r>
    </w:p>
    <w:p>
      <w:pPr>
        <w:keepNext w:val="0"/>
        <w:keepLines w:val="0"/>
        <w:pageBreakBefore w:val="0"/>
        <w:widowControl w:val="0"/>
        <w:kinsoku/>
        <w:wordWrap/>
        <w:overflowPunct/>
        <w:topLinePunct w:val="0"/>
        <w:autoSpaceDE/>
        <w:autoSpaceDN/>
        <w:bidi w:val="0"/>
        <w:adjustRightInd/>
        <w:snapToGrid/>
        <w:spacing w:line="580" w:lineRule="exact"/>
        <w:ind w:left="13" w:firstLine="659" w:firstLineChars="206"/>
        <w:jc w:val="left"/>
        <w:textAlignment w:val="auto"/>
        <w:outlineLvl w:val="9"/>
        <w:rPr>
          <w:rFonts w:hint="eastAsia" w:ascii="方正仿宋_GBK" w:hAnsi="方正仿宋_GBK" w:eastAsia="方正仿宋_GBK" w:cs="方正仿宋_GBK"/>
          <w:color w:val="151F1F"/>
          <w:sz w:val="32"/>
          <w:szCs w:val="32"/>
          <w:lang w:val="zh-CN"/>
        </w:rPr>
      </w:pPr>
      <w:r>
        <w:rPr>
          <w:rFonts w:hint="eastAsia" w:ascii="方正仿宋_GBK" w:hAnsi="方正仿宋_GBK" w:eastAsia="方正仿宋_GBK" w:cs="方正仿宋_GBK"/>
          <w:color w:val="151F1F"/>
          <w:sz w:val="32"/>
          <w:szCs w:val="32"/>
          <w:lang w:val="zh-CN"/>
        </w:rPr>
        <w:t xml:space="preserve">（二）基层工会先进小组 </w:t>
      </w:r>
    </w:p>
    <w:p>
      <w:pPr>
        <w:keepNext w:val="0"/>
        <w:keepLines w:val="0"/>
        <w:pageBreakBefore w:val="0"/>
        <w:widowControl w:val="0"/>
        <w:kinsoku/>
        <w:wordWrap/>
        <w:overflowPunct/>
        <w:topLinePunct w:val="0"/>
        <w:autoSpaceDE/>
        <w:autoSpaceDN/>
        <w:bidi w:val="0"/>
        <w:adjustRightInd/>
        <w:snapToGrid/>
        <w:spacing w:line="580" w:lineRule="exact"/>
        <w:ind w:left="18" w:right="21" w:firstLine="644"/>
        <w:textAlignment w:val="auto"/>
        <w:outlineLvl w:val="9"/>
        <w:rPr>
          <w:rFonts w:hint="eastAsia" w:ascii="方正仿宋_GBK" w:hAnsi="方正仿宋_GBK" w:eastAsia="方正仿宋_GBK" w:cs="方正仿宋_GBK"/>
          <w:color w:val="151F1F"/>
          <w:sz w:val="32"/>
          <w:szCs w:val="32"/>
          <w:lang w:val="zh-CN"/>
        </w:rPr>
      </w:pPr>
      <w:r>
        <w:rPr>
          <w:rFonts w:hint="eastAsia" w:ascii="方正仿宋_GBK" w:hAnsi="方正仿宋_GBK" w:eastAsia="方正仿宋_GBK" w:cs="方正仿宋_GBK"/>
          <w:color w:val="151F1F"/>
          <w:sz w:val="32"/>
          <w:szCs w:val="32"/>
        </w:rPr>
        <w:t>1.</w:t>
      </w:r>
      <w:r>
        <w:rPr>
          <w:rFonts w:hint="eastAsia" w:ascii="方正仿宋_GBK" w:hAnsi="方正仿宋_GBK" w:eastAsia="方正仿宋_GBK" w:cs="方正仿宋_GBK"/>
          <w:color w:val="151F1F"/>
          <w:sz w:val="32"/>
          <w:szCs w:val="32"/>
          <w:lang w:val="zh-CN"/>
        </w:rPr>
        <w:t>积极动员和组织教职工参与学校和本单位的改革与发展，并提出合理化建议。自觉接受党组织领导，主动向党政工负责同志汇报工会工作。</w:t>
      </w:r>
    </w:p>
    <w:p>
      <w:pPr>
        <w:keepNext w:val="0"/>
        <w:keepLines w:val="0"/>
        <w:pageBreakBefore w:val="0"/>
        <w:widowControl w:val="0"/>
        <w:kinsoku/>
        <w:wordWrap/>
        <w:overflowPunct/>
        <w:topLinePunct w:val="0"/>
        <w:autoSpaceDE/>
        <w:autoSpaceDN/>
        <w:bidi w:val="0"/>
        <w:adjustRightInd/>
        <w:snapToGrid/>
        <w:spacing w:line="580" w:lineRule="exact"/>
        <w:ind w:left="25" w:right="21" w:firstLine="637"/>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2.团结和动员所属教职工，深入开展教书育人、管理育人、服务育人活动，工会工作的理念深入人心。</w:t>
      </w:r>
    </w:p>
    <w:p>
      <w:pPr>
        <w:keepNext w:val="0"/>
        <w:keepLines w:val="0"/>
        <w:pageBreakBefore w:val="0"/>
        <w:widowControl w:val="0"/>
        <w:kinsoku/>
        <w:wordWrap/>
        <w:overflowPunct/>
        <w:topLinePunct w:val="0"/>
        <w:autoSpaceDE/>
        <w:autoSpaceDN/>
        <w:bidi w:val="0"/>
        <w:adjustRightInd/>
        <w:snapToGrid/>
        <w:spacing w:line="580" w:lineRule="exact"/>
        <w:ind w:left="18" w:right="21" w:firstLine="644"/>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3.密切联系群众，关心群众生活，全心全意为教职工服务，认真维护教职工合法权益和学校（单位）的整体利益。</w:t>
      </w:r>
    </w:p>
    <w:p>
      <w:pPr>
        <w:keepNext w:val="0"/>
        <w:keepLines w:val="0"/>
        <w:pageBreakBefore w:val="0"/>
        <w:widowControl w:val="0"/>
        <w:kinsoku/>
        <w:wordWrap/>
        <w:overflowPunct/>
        <w:topLinePunct w:val="0"/>
        <w:autoSpaceDE/>
        <w:autoSpaceDN/>
        <w:bidi w:val="0"/>
        <w:adjustRightInd/>
        <w:snapToGrid/>
        <w:spacing w:line="580" w:lineRule="exact"/>
        <w:ind w:left="18" w:right="21" w:firstLine="644"/>
        <w:textAlignment w:val="auto"/>
        <w:outlineLvl w:val="9"/>
        <w:rPr>
          <w:rFonts w:hint="eastAsia" w:ascii="方正仿宋_GBK" w:hAnsi="方正仿宋_GBK" w:eastAsia="方正仿宋_GBK" w:cs="方正仿宋_GBK"/>
          <w:color w:val="151F1F"/>
          <w:sz w:val="32"/>
          <w:szCs w:val="32"/>
          <w:lang w:val="he-IL"/>
        </w:rPr>
      </w:pPr>
      <w:r>
        <w:rPr>
          <w:rFonts w:hint="eastAsia" w:ascii="方正仿宋_GBK" w:hAnsi="方正仿宋_GBK" w:eastAsia="方正仿宋_GBK" w:cs="方正仿宋_GBK"/>
          <w:color w:val="151F1F"/>
          <w:sz w:val="32"/>
          <w:szCs w:val="32"/>
        </w:rPr>
        <w:t>4.</w:t>
      </w:r>
      <w:r>
        <w:rPr>
          <w:rFonts w:hint="eastAsia" w:ascii="方正仿宋_GBK" w:hAnsi="方正仿宋_GBK" w:eastAsia="方正仿宋_GBK" w:cs="方正仿宋_GBK"/>
          <w:color w:val="151F1F"/>
          <w:sz w:val="32"/>
          <w:szCs w:val="32"/>
          <w:lang w:val="zh-CN"/>
        </w:rPr>
        <w:t>工会小组具有较强的凝聚力，积极组织教职工开展文体及特色活动、参加学校工会及基层工会组织的各项活动，并取得较好的成效</w:t>
      </w:r>
      <w:r>
        <w:rPr>
          <w:rFonts w:hint="eastAsia" w:ascii="方正仿宋_GBK" w:hAnsi="方正仿宋_GBK" w:eastAsia="方正仿宋_GBK" w:cs="方正仿宋_GBK"/>
          <w:color w:val="151F1F"/>
          <w:sz w:val="32"/>
          <w:szCs w:val="32"/>
          <w:lang w:val="he-I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黑体_GBK" w:hAnsi="方正黑体_GBK" w:eastAsia="方正黑体_GBK" w:cs="方正黑体_GBK"/>
          <w:color w:val="151F1F"/>
          <w:sz w:val="32"/>
          <w:szCs w:val="32"/>
        </w:rPr>
      </w:pPr>
      <w:r>
        <w:rPr>
          <w:rFonts w:hint="eastAsia" w:ascii="方正黑体_GBK" w:hAnsi="方正黑体_GBK" w:eastAsia="方正黑体_GBK" w:cs="方正黑体_GBK"/>
          <w:color w:val="151F1F"/>
          <w:sz w:val="32"/>
          <w:szCs w:val="32"/>
        </w:rPr>
        <w:t>四、“先进个人”评选条件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1.认真做好本职工作的同时，努力完成各级工会交给的工作任务，成效显著。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2.热爱工会工作，有较强的奉献精神，热心为教职工说话、办事，深受教职工肯定和信任，是广大教职工的贴心人。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3.积极参与各级工会组织的活动，工作认真，积极进取，具有一定的专业素养和组织能力。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黑体_GBK" w:hAnsi="方正黑体_GBK" w:eastAsia="方正黑体_GBK" w:cs="方正黑体_GBK"/>
          <w:color w:val="151F1F"/>
          <w:sz w:val="32"/>
          <w:szCs w:val="32"/>
        </w:rPr>
      </w:pPr>
      <w:r>
        <w:rPr>
          <w:rFonts w:hint="eastAsia" w:ascii="方正黑体_GBK" w:hAnsi="方正黑体_GBK" w:eastAsia="方正黑体_GBK" w:cs="方正黑体_GBK"/>
          <w:color w:val="151F1F"/>
          <w:sz w:val="32"/>
          <w:szCs w:val="32"/>
        </w:rPr>
        <w:t>五、申报要求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1. 工作要求：各基层工会应高度重视此次评优活动，加强组织领导，及时向同级党组织汇报，并在同级党组织的指导下，本着实事求是的原则开展好此项工作。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2. 材料要求：凡推荐为基层工会“教工之家”建设先进集体的单位，须填写《中国药科大学基层工会“教工之家”建设先进集体申报表》（附件2）或《中国药科大学基层工会先进小组申报表》（附件3），并提供1000字左右的申报材料（主要工作措施及成果）；凡推荐为“基层工会先进个人”的教职工，须填写《中国药科大学“基层工会先进个人”推荐表》（附件4）。上述申报表一式两份，由基层工会主席签字，加盖党组织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3.时间要求：请各基层工会填写《2016-2017年度工会表彰汇总表》（附件5），并收齐本单位的申报材料，于201</w:t>
      </w:r>
      <w:r>
        <w:rPr>
          <w:rFonts w:hint="eastAsia" w:ascii="方正仿宋_GBK" w:hAnsi="方正仿宋_GBK" w:eastAsia="方正仿宋_GBK" w:cs="方正仿宋_GBK"/>
          <w:color w:val="151F1F"/>
          <w:sz w:val="32"/>
          <w:szCs w:val="32"/>
          <w:lang w:val="en-US" w:eastAsia="zh-CN"/>
        </w:rPr>
        <w:t>7</w:t>
      </w:r>
      <w:r>
        <w:rPr>
          <w:rFonts w:hint="eastAsia" w:ascii="方正仿宋_GBK" w:hAnsi="方正仿宋_GBK" w:eastAsia="方正仿宋_GBK" w:cs="方正仿宋_GBK"/>
          <w:color w:val="151F1F"/>
          <w:sz w:val="32"/>
          <w:szCs w:val="32"/>
        </w:rPr>
        <w:t>年1</w:t>
      </w:r>
      <w:r>
        <w:rPr>
          <w:rFonts w:hint="eastAsia" w:ascii="方正仿宋_GBK" w:hAnsi="方正仿宋_GBK" w:eastAsia="方正仿宋_GBK" w:cs="方正仿宋_GBK"/>
          <w:color w:val="151F1F"/>
          <w:sz w:val="32"/>
          <w:szCs w:val="32"/>
          <w:lang w:val="en-US" w:eastAsia="zh-CN"/>
        </w:rPr>
        <w:t>2</w:t>
      </w:r>
      <w:r>
        <w:rPr>
          <w:rFonts w:hint="eastAsia" w:ascii="方正仿宋_GBK" w:hAnsi="方正仿宋_GBK" w:eastAsia="方正仿宋_GBK" w:cs="方正仿宋_GBK"/>
          <w:color w:val="151F1F"/>
          <w:sz w:val="32"/>
          <w:szCs w:val="32"/>
        </w:rPr>
        <w:t>月</w:t>
      </w:r>
      <w:r>
        <w:rPr>
          <w:rFonts w:hint="eastAsia" w:ascii="方正仿宋_GBK" w:hAnsi="方正仿宋_GBK" w:eastAsia="方正仿宋_GBK" w:cs="方正仿宋_GBK"/>
          <w:color w:val="151F1F"/>
          <w:sz w:val="32"/>
          <w:szCs w:val="32"/>
          <w:lang w:val="en-US" w:eastAsia="zh-CN"/>
        </w:rPr>
        <w:t>31</w:t>
      </w:r>
      <w:bookmarkStart w:id="0" w:name="_GoBack"/>
      <w:bookmarkEnd w:id="0"/>
      <w:r>
        <w:rPr>
          <w:rFonts w:hint="eastAsia" w:ascii="方正仿宋_GBK" w:hAnsi="方正仿宋_GBK" w:eastAsia="方正仿宋_GBK" w:cs="方正仿宋_GBK"/>
          <w:color w:val="151F1F"/>
          <w:sz w:val="32"/>
          <w:szCs w:val="32"/>
        </w:rPr>
        <w:t>日前书面稿统一报送至校工会，同时将以上电子版材料压缩打包后发送至工会邮箱（压缩文件以基层工会名称命名，先进集体、先进小家和先进个人材料分别建立文件夹，同时应含汇总表）。联系人：董老师，联系电话：86185495，电子邮箱：</w:t>
      </w:r>
      <w:r>
        <w:rPr>
          <w:rFonts w:hint="eastAsia" w:ascii="方正仿宋_GBK" w:hAnsi="方正仿宋_GBK" w:eastAsia="方正仿宋_GBK" w:cs="方正仿宋_GBK"/>
          <w:color w:val="151F1F"/>
          <w:sz w:val="32"/>
          <w:szCs w:val="32"/>
        </w:rPr>
        <w:fldChar w:fldCharType="begin"/>
      </w:r>
      <w:r>
        <w:rPr>
          <w:rFonts w:hint="eastAsia" w:ascii="方正仿宋_GBK" w:hAnsi="方正仿宋_GBK" w:eastAsia="方正仿宋_GBK" w:cs="方正仿宋_GBK"/>
          <w:color w:val="151F1F"/>
          <w:sz w:val="32"/>
          <w:szCs w:val="32"/>
        </w:rPr>
        <w:instrText xml:space="preserve"> HYPERLINK "mailto:gongh@cpu.edu.cn,逾期不申报作自动放弃。" </w:instrText>
      </w:r>
      <w:r>
        <w:rPr>
          <w:rFonts w:hint="eastAsia" w:ascii="方正仿宋_GBK" w:hAnsi="方正仿宋_GBK" w:eastAsia="方正仿宋_GBK" w:cs="方正仿宋_GBK"/>
          <w:color w:val="151F1F"/>
          <w:sz w:val="32"/>
          <w:szCs w:val="32"/>
        </w:rPr>
        <w:fldChar w:fldCharType="separate"/>
      </w:r>
      <w:r>
        <w:rPr>
          <w:rStyle w:val="7"/>
          <w:rFonts w:hint="eastAsia" w:ascii="方正仿宋_GBK" w:hAnsi="方正仿宋_GBK" w:eastAsia="方正仿宋_GBK" w:cs="方正仿宋_GBK"/>
          <w:sz w:val="32"/>
          <w:szCs w:val="32"/>
        </w:rPr>
        <w:t>gongh@cpu.edu.cn。</w:t>
      </w:r>
      <w:r>
        <w:rPr>
          <w:rFonts w:hint="eastAsia" w:ascii="方正仿宋_GBK" w:hAnsi="方正仿宋_GBK" w:eastAsia="方正仿宋_GBK" w:cs="方正仿宋_GBK"/>
          <w:color w:val="151F1F"/>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附件：1、《中国药科大学基层工会“教工之家”建设情况自</w:t>
      </w:r>
    </w:p>
    <w:p>
      <w:pPr>
        <w:keepNext w:val="0"/>
        <w:keepLines w:val="0"/>
        <w:pageBreakBefore w:val="0"/>
        <w:widowControl w:val="0"/>
        <w:kinsoku/>
        <w:wordWrap/>
        <w:overflowPunct/>
        <w:topLinePunct w:val="0"/>
        <w:autoSpaceDE/>
        <w:autoSpaceDN/>
        <w:bidi w:val="0"/>
        <w:adjustRightInd/>
        <w:snapToGrid/>
        <w:spacing w:line="580" w:lineRule="exact"/>
        <w:ind w:firstLine="1961" w:firstLineChars="613"/>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查表》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1641" w:firstLineChars="513"/>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《中国药科大学基层工会“教工之家”建设先进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920" w:firstLineChars="600"/>
        <w:textAlignment w:val="auto"/>
        <w:outlineLvl w:val="9"/>
        <w:rPr>
          <w:rFonts w:hint="eastAsia"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集体申报表》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577" w:firstLineChars="493"/>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3、《中国药科大学“基层工会先进小组”申报表》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577" w:firstLineChars="493"/>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4、《中国药科大学“基层工会先进个人”推荐表》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577" w:firstLineChars="493"/>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color w:val="151F1F"/>
          <w:sz w:val="32"/>
          <w:szCs w:val="32"/>
        </w:rPr>
        <w:t>《2016-2017年度工会表彰汇总表》</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中国药科大学工会委员会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2017年1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sz w:val="32"/>
          <w:szCs w:val="32"/>
        </w:rPr>
        <w:sectPr>
          <w:footerReference r:id="rId3" w:type="default"/>
          <w:pgSz w:w="11906" w:h="16838"/>
          <w:pgMar w:top="2041" w:right="1531" w:bottom="2041" w:left="1531" w:header="851" w:footer="992" w:gutter="0"/>
          <w:pgNumType w:fmt="numberInDash"/>
          <w:cols w:space="0" w:num="1"/>
          <w:rtlGutter w:val="0"/>
          <w:docGrid w:type="linesAndChars" w:linePitch="318" w:charSpace="0"/>
        </w:sect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黑体" w:hAnsi="黑体" w:eastAsia="黑体" w:cs="方正仿宋_GBK"/>
          <w:sz w:val="32"/>
          <w:szCs w:val="32"/>
        </w:rPr>
      </w:pPr>
      <w:r>
        <w:rPr>
          <w:rFonts w:hint="eastAsia" w:ascii="黑体" w:hAnsi="黑体" w:eastAsia="黑体" w:cs="方正仿宋_GBK"/>
          <w:sz w:val="32"/>
          <w:szCs w:val="32"/>
        </w:rPr>
        <w:t>附件1</w:t>
      </w:r>
    </w:p>
    <w:p>
      <w:pPr>
        <w:keepNext w:val="0"/>
        <w:keepLines w:val="0"/>
        <w:pageBreakBefore w:val="0"/>
        <w:widowControl w:val="0"/>
        <w:kinsoku/>
        <w:wordWrap/>
        <w:overflowPunct/>
        <w:topLinePunct w:val="0"/>
        <w:autoSpaceDE/>
        <w:autoSpaceDN/>
        <w:bidi w:val="0"/>
        <w:adjustRightInd/>
        <w:snapToGrid/>
        <w:jc w:val="center"/>
        <w:rPr>
          <w:rFonts w:hint="eastAsia" w:ascii="方正小标宋_GBK" w:hAnsi="宋体" w:eastAsia="方正小标宋_GBK" w:cs="宋体"/>
          <w:b w:val="0"/>
          <w:bCs/>
          <w:color w:val="000000"/>
          <w:kern w:val="0"/>
          <w:sz w:val="36"/>
          <w:szCs w:val="36"/>
        </w:rPr>
      </w:pPr>
      <w:r>
        <w:rPr>
          <w:rFonts w:hint="eastAsia" w:ascii="方正小标宋_GBK" w:hAnsi="宋体" w:eastAsia="方正小标宋_GBK" w:cs="宋体"/>
          <w:b w:val="0"/>
          <w:bCs/>
          <w:color w:val="000000"/>
          <w:kern w:val="0"/>
          <w:sz w:val="36"/>
          <w:szCs w:val="36"/>
        </w:rPr>
        <w:t>中国药科大学基层工会“教工之家”建设情况</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黑体" w:hAnsi="黑体" w:eastAsia="黑体" w:cs="方正仿宋_GBK"/>
          <w:sz w:val="32"/>
          <w:szCs w:val="32"/>
        </w:rPr>
      </w:pPr>
      <w:r>
        <w:rPr>
          <w:rFonts w:hint="eastAsia" w:ascii="方正小标宋_GBK" w:hAnsi="宋体" w:eastAsia="方正小标宋_GBK" w:cs="宋体"/>
          <w:b w:val="0"/>
          <w:bCs/>
          <w:color w:val="000000"/>
          <w:kern w:val="0"/>
          <w:sz w:val="36"/>
          <w:szCs w:val="36"/>
        </w:rPr>
        <w:t>自查表</w:t>
      </w:r>
    </w:p>
    <w:tbl>
      <w:tblPr>
        <w:tblStyle w:val="8"/>
        <w:tblW w:w="9540" w:type="dxa"/>
        <w:tblInd w:w="-252" w:type="dxa"/>
        <w:tblLayout w:type="fixed"/>
        <w:tblCellMar>
          <w:top w:w="0" w:type="dxa"/>
          <w:left w:w="108" w:type="dxa"/>
          <w:bottom w:w="0" w:type="dxa"/>
          <w:right w:w="108" w:type="dxa"/>
        </w:tblCellMar>
      </w:tblPr>
      <w:tblGrid>
        <w:gridCol w:w="1373"/>
        <w:gridCol w:w="6367"/>
        <w:gridCol w:w="878"/>
        <w:gridCol w:w="922"/>
      </w:tblGrid>
      <w:tr>
        <w:tblPrEx>
          <w:tblLayout w:type="fixed"/>
          <w:tblCellMar>
            <w:top w:w="0" w:type="dxa"/>
            <w:left w:w="108" w:type="dxa"/>
            <w:bottom w:w="0" w:type="dxa"/>
            <w:right w:w="108" w:type="dxa"/>
          </w:tblCellMar>
        </w:tblPrEx>
        <w:trPr>
          <w:trHeight w:val="619" w:hRule="atLeast"/>
          <w:tblHeader/>
        </w:trPr>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b/>
                <w:bCs/>
                <w:color w:val="000000"/>
                <w:kern w:val="0"/>
                <w:sz w:val="24"/>
              </w:rPr>
            </w:pPr>
            <w:r>
              <w:rPr>
                <w:rFonts w:hint="eastAsia" w:ascii="宋体" w:hAnsi="宋体" w:cs="宋体"/>
                <w:b/>
                <w:bCs/>
                <w:color w:val="000000"/>
                <w:kern w:val="0"/>
                <w:sz w:val="24"/>
              </w:rPr>
              <w:t>项  目</w:t>
            </w:r>
          </w:p>
        </w:tc>
        <w:tc>
          <w:tcPr>
            <w:tcW w:w="636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b/>
                <w:bCs/>
                <w:color w:val="000000"/>
                <w:kern w:val="0"/>
                <w:sz w:val="24"/>
              </w:rPr>
            </w:pPr>
            <w:r>
              <w:rPr>
                <w:rFonts w:hint="eastAsia" w:ascii="宋体" w:hAnsi="宋体" w:cs="宋体"/>
                <w:b/>
                <w:bCs/>
                <w:color w:val="000000"/>
                <w:kern w:val="0"/>
                <w:sz w:val="24"/>
              </w:rPr>
              <w:t>自 查 内 容</w:t>
            </w:r>
          </w:p>
        </w:tc>
        <w:tc>
          <w:tcPr>
            <w:tcW w:w="87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b/>
                <w:bCs/>
                <w:color w:val="000000"/>
                <w:kern w:val="0"/>
                <w:sz w:val="24"/>
              </w:rPr>
            </w:pPr>
            <w:r>
              <w:rPr>
                <w:rFonts w:hint="eastAsia" w:ascii="宋体" w:hAnsi="宋体" w:cs="宋体"/>
                <w:b/>
                <w:bCs/>
                <w:color w:val="000000"/>
                <w:kern w:val="0"/>
                <w:sz w:val="24"/>
              </w:rPr>
              <w:t>分值</w:t>
            </w:r>
          </w:p>
        </w:tc>
        <w:tc>
          <w:tcPr>
            <w:tcW w:w="9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b/>
                <w:bCs/>
                <w:color w:val="000000"/>
                <w:kern w:val="0"/>
                <w:sz w:val="24"/>
              </w:rPr>
            </w:pPr>
            <w:r>
              <w:rPr>
                <w:rFonts w:hint="eastAsia" w:ascii="宋体" w:hAnsi="宋体" w:cs="宋体"/>
                <w:b/>
                <w:bCs/>
                <w:color w:val="000000"/>
                <w:kern w:val="0"/>
                <w:sz w:val="24"/>
              </w:rPr>
              <w:t>得分</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党政重视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支持工会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工作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（10分）</w:t>
            </w: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1-1 党组织加强对工会的领导，每年研究工会工作不少于一次,注重发挥工会作用。</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1-2 党政领导关心支持工会工作，为工会开展活动提供必要条件，并积极参加。</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1-3 工会主席参加党委（党总支、党工委）和行政有关会议。</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工会组织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健全、制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度完善</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（20分）</w:t>
            </w: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2-1 主动向本单位党组织汇报工会工作，重大问题及时请示本单位党委（支部）和校工会。</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2-2 工会按期换届，工会领导班子健全，分工明确，干部团结，工会委员会每学期召开一次全委会。</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6分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2-3 会员发展及时，会员管理有序，教职工入会率98%以上。</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2-4 工会工作年初有计划，年终有总结，工会工作档案资料齐全。</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2-5 工会账目管理规范，收支合理，年终结算公示，接受监督。</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围绕中心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开展教育</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和创建活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（20分）</w:t>
            </w: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3-1 协助党政深入开展活动，有计划、有措施，并取得一定效果。</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3-2 组织开展以弘扬劳模和其他先进人物事迹精神、加强师德和职业道德建设、树立社会主义核心价值观为重点的教职工思想教育活动。</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3-3 协助开展有益于提高教职工业务能力的教学竞赛、技能培训、学术研究等群众性创新工程活动。</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3-4工会活动丰富，组织有序，吸引力强，教职工参与度高，在校园文化建设中发挥作用明显。</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完善民主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参与、民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主管理、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民主监督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机制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（15分）</w:t>
            </w: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4-1 按照二级教代会建设要求，推进学校二级教代会的建立和完善。</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4-2 按照职权和组织程序，教代会按规定换届，每年至少召开一次教代会或教职工大会，听取审议单位重大事项和与教职工权益相关的事项。</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4-3 认真落实教代会提案，教代会提案件件有答复，满意、基本满意率达90％</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4-4 教代会代表参与对本单位党政领导的评议。</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4-5 单位政务公开制度完善、及时、规范，群众满意率达到85%以上。</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4-6 在单位民主管理中，注重发挥工会作用，工会领导参与本单位重大事项的讨论、研究。</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4-7 建立健全教代会的档案材料，资料健全、明了、规范。</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维护教职</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工权益，</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切实为教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职工说话</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办事</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（20分）</w:t>
            </w: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5-1 注重源头维护，积极参与涉及教职工切身利益等重大问题的决策研究，能提出合理意见和建议，成绩显著。</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5-2 关注教职工中的热点、难点问题，及时向本单位领导反映并协助解决，协助行政做好教职工福利工作。群众反映满意。</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5-3 认真做好慰问困难教职工等送温暖工作。做到“五必访”（教职工病、婚、育、丧、特殊情况必访）。</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5-4 关心青年教职工成长，开展适合青年教职工特点的活动。</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5-5 开展适合女教职工特点的活动，维护女教职工的特殊权益。</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5-6 建立劳动争议及民事纠纷调解小组，制定相关工作细则，妥善处理劳动争议和民事纠纷，取得良好的社会效果。</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教职工文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体活动及</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宣传工作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（15分）</w:t>
            </w: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6-1 活动场地建设能够按照标准配置，活动设施种类丰富，制度健全，管理规范。</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6-2 文体活动丰富，每学期自行开展3次以上。</w:t>
            </w: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p>
        </w:tc>
        <w:tc>
          <w:tcPr>
            <w:tcW w:w="6367" w:type="dxa"/>
            <w:tcBorders>
              <w:top w:val="nil"/>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xml:space="preserve">6-3 </w:t>
            </w:r>
            <w:r>
              <w:rPr>
                <w:rFonts w:hint="eastAsia" w:ascii="宋体" w:hAnsi="宋体" w:cs="宋体"/>
                <w:kern w:val="0"/>
                <w:sz w:val="22"/>
                <w:szCs w:val="22"/>
              </w:rPr>
              <w:t>部门（单位）工会宣传工作有计划，实施好，影响大。每学期至少向校工会网站等提供稿件4篇以上。</w:t>
            </w:r>
          </w:p>
        </w:tc>
        <w:tc>
          <w:tcPr>
            <w:tcW w:w="878" w:type="dxa"/>
            <w:tcBorders>
              <w:top w:val="nil"/>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kern w:val="0"/>
                <w:sz w:val="22"/>
                <w:szCs w:val="22"/>
              </w:rPr>
            </w:pPr>
            <w:r>
              <w:rPr>
                <w:rFonts w:hint="eastAsia" w:ascii="宋体" w:hAnsi="宋体" w:cs="宋体"/>
                <w:b/>
                <w:color w:val="000000"/>
                <w:kern w:val="0"/>
                <w:sz w:val="22"/>
                <w:szCs w:val="22"/>
              </w:rPr>
              <w:t>总 分</w:t>
            </w:r>
          </w:p>
        </w:tc>
        <w:tc>
          <w:tcPr>
            <w:tcW w:w="636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kern w:val="0"/>
                <w:sz w:val="22"/>
                <w:szCs w:val="22"/>
              </w:rPr>
            </w:pPr>
          </w:p>
        </w:tc>
        <w:tc>
          <w:tcPr>
            <w:tcW w:w="87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kern w:val="0"/>
                <w:sz w:val="22"/>
                <w:szCs w:val="22"/>
              </w:rPr>
            </w:pPr>
          </w:p>
        </w:tc>
        <w:tc>
          <w:tcPr>
            <w:tcW w:w="92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kern w:val="0"/>
                <w:sz w:val="22"/>
                <w:szCs w:val="22"/>
              </w:rPr>
            </w:pPr>
          </w:p>
        </w:tc>
      </w:tr>
    </w:tbl>
    <w:p>
      <w:pPr>
        <w:keepNext w:val="0"/>
        <w:keepLines w:val="0"/>
        <w:pageBreakBefore w:val="0"/>
        <w:widowControl w:val="0"/>
        <w:kinsoku/>
        <w:wordWrap/>
        <w:overflowPunct/>
        <w:topLinePunct w:val="0"/>
        <w:autoSpaceDE/>
        <w:autoSpaceDN/>
        <w:bidi w:val="0"/>
        <w:adjustRightInd/>
        <w:snapToGrid/>
        <w:spacing w:line="480" w:lineRule="exact"/>
        <w:rPr>
          <w:rFonts w:hint="eastAsia"/>
          <w:sz w:val="28"/>
          <w:szCs w:val="28"/>
        </w:rPr>
      </w:pPr>
      <w:r>
        <w:rPr>
          <w:rFonts w:hint="eastAsia"/>
          <w:sz w:val="28"/>
          <w:szCs w:val="28"/>
        </w:rPr>
        <w:t>备注：满分为100分，获90分及以上方可申报先进集体。</w:t>
      </w: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黑体" w:hAnsi="黑体" w:eastAsia="黑体" w:cs="宋体"/>
          <w:kern w:val="0"/>
          <w:sz w:val="32"/>
          <w:szCs w:val="32"/>
        </w:rPr>
      </w:pPr>
      <w:r>
        <w:rPr>
          <w:rFonts w:hint="eastAsia" w:ascii="黑体" w:hAnsi="黑体" w:eastAsia="黑体" w:cs="宋体"/>
          <w:kern w:val="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rPr>
          <w:rFonts w:hint="eastAsia" w:ascii="方正小标宋_GBK" w:hAnsi="方正小标宋_GBK" w:eastAsia="方正小标宋_GBK"/>
          <w:bCs/>
          <w:sz w:val="32"/>
          <w:szCs w:val="32"/>
        </w:rPr>
      </w:pPr>
      <w:r>
        <w:rPr>
          <w:rFonts w:hint="eastAsia" w:ascii="方正小标宋_GBK" w:hAnsi="方正小标宋_GBK" w:eastAsia="方正小标宋_GBK"/>
          <w:bCs/>
          <w:sz w:val="32"/>
          <w:szCs w:val="32"/>
        </w:rPr>
        <w:t>中国药科大学基层工会“</w:t>
      </w:r>
      <w:r>
        <w:rPr>
          <w:rFonts w:hint="eastAsia" w:ascii="方正小标宋_GBK" w:hAnsi="方正小标宋_GBK" w:eastAsia="方正小标宋_GBK" w:cs="方正小标宋_GBK"/>
          <w:sz w:val="32"/>
          <w:szCs w:val="32"/>
        </w:rPr>
        <w:t>教工之家”建设先进集体</w:t>
      </w:r>
      <w:r>
        <w:rPr>
          <w:rFonts w:hint="eastAsia" w:ascii="方正小标宋_GBK" w:hAnsi="方正小标宋_GBK" w:eastAsia="方正小标宋_GBK"/>
          <w:bCs/>
          <w:sz w:val="32"/>
          <w:szCs w:val="32"/>
        </w:rPr>
        <w:t>申报表</w:t>
      </w:r>
    </w:p>
    <w:tbl>
      <w:tblPr>
        <w:tblStyle w:val="8"/>
        <w:tblW w:w="892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06"/>
        <w:gridCol w:w="314"/>
        <w:gridCol w:w="1980"/>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r>
              <w:rPr>
                <w:rFonts w:hint="eastAsia" w:ascii="方正仿宋_GBK" w:eastAsia="方正仿宋_GBK" w:cs="宋体"/>
                <w:kern w:val="0"/>
                <w:sz w:val="30"/>
                <w:szCs w:val="30"/>
              </w:rPr>
              <w:t>申 报 单 位</w:t>
            </w:r>
          </w:p>
        </w:tc>
        <w:tc>
          <w:tcPr>
            <w:tcW w:w="252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r>
              <w:rPr>
                <w:rFonts w:hint="eastAsia" w:ascii="方正仿宋_GBK" w:eastAsia="方正仿宋_GBK" w:cs="宋体"/>
                <w:kern w:val="0"/>
                <w:sz w:val="30"/>
                <w:szCs w:val="30"/>
              </w:rPr>
              <w:t xml:space="preserve"> </w:t>
            </w:r>
          </w:p>
        </w:tc>
        <w:tc>
          <w:tcPr>
            <w:tcW w:w="19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r>
              <w:rPr>
                <w:rFonts w:hint="eastAsia" w:ascii="方正仿宋_GBK" w:eastAsia="方正仿宋_GBK" w:cs="宋体"/>
                <w:kern w:val="0"/>
                <w:sz w:val="30"/>
                <w:szCs w:val="30"/>
              </w:rPr>
              <w:t>会员人数</w:t>
            </w:r>
          </w:p>
        </w:tc>
        <w:tc>
          <w:tcPr>
            <w:tcW w:w="2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r>
              <w:rPr>
                <w:rFonts w:hint="eastAsia" w:ascii="方正仿宋_GBK" w:eastAsia="方正仿宋_GBK" w:cs="宋体"/>
                <w:kern w:val="0"/>
                <w:sz w:val="30"/>
                <w:szCs w:val="30"/>
              </w:rPr>
              <w:t>基层工会主席</w:t>
            </w:r>
          </w:p>
        </w:tc>
        <w:tc>
          <w:tcPr>
            <w:tcW w:w="252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p>
        </w:tc>
        <w:tc>
          <w:tcPr>
            <w:tcW w:w="19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r>
              <w:rPr>
                <w:rFonts w:hint="eastAsia" w:ascii="方正仿宋_GBK" w:eastAsia="方正仿宋_GBK" w:cs="宋体"/>
                <w:kern w:val="0"/>
                <w:sz w:val="30"/>
                <w:szCs w:val="30"/>
              </w:rPr>
              <w:t>自查得分</w:t>
            </w:r>
          </w:p>
        </w:tc>
        <w:tc>
          <w:tcPr>
            <w:tcW w:w="2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rPr>
                <w:rFonts w:hint="eastAsia"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1" w:hRule="atLeast"/>
        </w:trPr>
        <w:tc>
          <w:tcPr>
            <w:tcW w:w="8922" w:type="dxa"/>
            <w:gridSpan w:val="5"/>
            <w:tcBorders>
              <w:top w:val="single" w:color="auto" w:sz="4" w:space="0"/>
              <w:left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主要工作措施及成果（可附页）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436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党组织盖章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righ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right"/>
              <w:rPr>
                <w:rFonts w:hint="eastAsia" w:ascii="方正仿宋_GBK" w:eastAsia="方正仿宋_GBK" w:cs="宋体"/>
                <w:kern w:val="0"/>
                <w:sz w:val="30"/>
                <w:szCs w:val="30"/>
              </w:rPr>
            </w:pPr>
            <w:r>
              <w:rPr>
                <w:rFonts w:hint="eastAsia" w:ascii="方正仿宋_GBK" w:eastAsia="方正仿宋_GBK" w:cs="宋体"/>
                <w:kern w:val="0"/>
                <w:sz w:val="30"/>
                <w:szCs w:val="30"/>
              </w:rPr>
              <w:t>年  月  日</w:t>
            </w:r>
          </w:p>
        </w:tc>
        <w:tc>
          <w:tcPr>
            <w:tcW w:w="4556"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校工会委员会盖章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righ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right"/>
              <w:rPr>
                <w:rFonts w:hint="eastAsia" w:ascii="方正仿宋_GBK" w:eastAsia="方正仿宋_GBK" w:cs="宋体"/>
                <w:kern w:val="0"/>
                <w:sz w:val="30"/>
                <w:szCs w:val="30"/>
              </w:rPr>
            </w:pPr>
            <w:r>
              <w:rPr>
                <w:rFonts w:hint="eastAsia" w:ascii="方正仿宋_GBK" w:eastAsia="方正仿宋_GBK" w:cs="宋体"/>
                <w:kern w:val="0"/>
                <w:sz w:val="30"/>
                <w:szCs w:val="30"/>
              </w:rPr>
              <w:t>年  月  日</w:t>
            </w:r>
          </w:p>
        </w:tc>
      </w:tr>
    </w:tbl>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黑体" w:hAnsi="黑体" w:eastAsia="黑体" w:cs="宋体"/>
          <w:kern w:val="0"/>
          <w:sz w:val="32"/>
          <w:szCs w:val="32"/>
        </w:rPr>
      </w:pPr>
      <w:r>
        <w:rPr>
          <w:rFonts w:hint="eastAsia" w:ascii="黑体" w:hAnsi="黑体" w:eastAsia="黑体" w:cs="宋体"/>
          <w:kern w:val="0"/>
          <w:sz w:val="32"/>
          <w:szCs w:val="32"/>
        </w:rPr>
        <w:t>附件3</w:t>
      </w:r>
    </w:p>
    <w:p>
      <w:pPr>
        <w:keepNext w:val="0"/>
        <w:keepLines w:val="0"/>
        <w:pageBreakBefore w:val="0"/>
        <w:widowControl w:val="0"/>
        <w:kinsoku/>
        <w:wordWrap/>
        <w:overflowPunct/>
        <w:topLinePunct w:val="0"/>
        <w:autoSpaceDE/>
        <w:autoSpaceDN/>
        <w:bidi w:val="0"/>
        <w:adjustRightInd/>
        <w:snapToGrid/>
        <w:spacing w:line="700" w:lineRule="exact"/>
        <w:jc w:val="center"/>
        <w:rPr>
          <w:rFonts w:hint="eastAsia" w:ascii="方正小标宋_GBK" w:hAnsi="方正小标宋_GBK" w:eastAsia="方正小标宋_GBK"/>
          <w:bCs/>
          <w:sz w:val="36"/>
          <w:szCs w:val="36"/>
        </w:rPr>
      </w:pPr>
      <w:r>
        <w:rPr>
          <w:rFonts w:hint="eastAsia" w:ascii="方正小标宋_GBK" w:hAnsi="方正小标宋_GBK" w:eastAsia="方正小标宋_GBK"/>
          <w:bCs/>
          <w:sz w:val="36"/>
          <w:szCs w:val="36"/>
        </w:rPr>
        <w:t>中国药科大学“基层工会先进小组”申报表</w:t>
      </w:r>
    </w:p>
    <w:tbl>
      <w:tblPr>
        <w:tblStyle w:val="8"/>
        <w:tblW w:w="892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13"/>
        <w:gridCol w:w="767"/>
        <w:gridCol w:w="226"/>
        <w:gridCol w:w="1752"/>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337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申 报 单 位</w:t>
            </w:r>
          </w:p>
        </w:tc>
        <w:tc>
          <w:tcPr>
            <w:tcW w:w="5549"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工会小组长</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tc>
        <w:tc>
          <w:tcPr>
            <w:tcW w:w="197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260"/>
              <w:rPr>
                <w:rFonts w:hint="eastAsia" w:ascii="方正仿宋_GBK" w:eastAsia="方正仿宋_GBK" w:cs="宋体"/>
                <w:kern w:val="0"/>
                <w:sz w:val="30"/>
                <w:szCs w:val="30"/>
              </w:rPr>
            </w:pPr>
            <w:r>
              <w:rPr>
                <w:rFonts w:hint="eastAsia" w:ascii="方正仿宋_GBK" w:eastAsia="方正仿宋_GBK" w:cs="宋体"/>
                <w:kern w:val="0"/>
                <w:sz w:val="30"/>
                <w:szCs w:val="30"/>
              </w:rPr>
              <w:t>会员人数</w:t>
            </w:r>
          </w:p>
        </w:tc>
        <w:tc>
          <w:tcPr>
            <w:tcW w:w="28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8" w:hRule="atLeast"/>
        </w:trPr>
        <w:tc>
          <w:tcPr>
            <w:tcW w:w="8922"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主要工作措施及成果（可附页）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8922"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基层工会意见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righ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right="640" w:firstLine="4200" w:firstLineChars="1400"/>
              <w:rPr>
                <w:rFonts w:hint="eastAsia" w:ascii="方正仿宋_GBK" w:eastAsia="方正仿宋_GBK" w:cs="宋体"/>
                <w:kern w:val="0"/>
                <w:sz w:val="30"/>
                <w:szCs w:val="30"/>
              </w:rPr>
            </w:pPr>
            <w:r>
              <w:rPr>
                <w:rFonts w:hint="eastAsia" w:ascii="方正仿宋_GBK" w:eastAsia="方正仿宋_GBK" w:cs="宋体"/>
                <w:kern w:val="0"/>
                <w:sz w:val="30"/>
                <w:szCs w:val="30"/>
              </w:rPr>
              <w:t>基层工会主席签字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right="320"/>
              <w:jc w:val="right"/>
              <w:rPr>
                <w:rFonts w:hint="eastAsia" w:ascii="方正仿宋_GBK" w:eastAsia="方正仿宋_GBK" w:cs="宋体"/>
                <w:kern w:val="0"/>
                <w:sz w:val="30"/>
                <w:szCs w:val="30"/>
              </w:rPr>
            </w:pPr>
            <w:r>
              <w:rPr>
                <w:rFonts w:hint="eastAsia" w:ascii="方正仿宋_GBK" w:eastAsia="方正仿宋_GBK" w:cs="宋体"/>
                <w:kern w:val="0"/>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4366"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党组织盖章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right"/>
              <w:rPr>
                <w:rFonts w:hint="eastAsia" w:ascii="方正仿宋_GBK" w:eastAsia="方正仿宋_GBK" w:cs="宋体"/>
                <w:kern w:val="0"/>
                <w:sz w:val="30"/>
                <w:szCs w:val="30"/>
              </w:rPr>
            </w:pPr>
            <w:r>
              <w:rPr>
                <w:rFonts w:hint="eastAsia" w:ascii="方正仿宋_GBK" w:eastAsia="方正仿宋_GBK" w:cs="宋体"/>
                <w:kern w:val="0"/>
                <w:sz w:val="30"/>
                <w:szCs w:val="30"/>
              </w:rPr>
              <w:t>年  月  日</w:t>
            </w:r>
          </w:p>
        </w:tc>
        <w:tc>
          <w:tcPr>
            <w:tcW w:w="4556"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r>
              <w:rPr>
                <w:rFonts w:hint="eastAsia" w:ascii="方正仿宋_GBK" w:eastAsia="方正仿宋_GBK" w:cs="宋体"/>
                <w:kern w:val="0"/>
                <w:sz w:val="30"/>
                <w:szCs w:val="30"/>
              </w:rPr>
              <w:t>校工会委员会盖章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right"/>
              <w:rPr>
                <w:rFonts w:hint="eastAsia" w:ascii="方正仿宋_GBK" w:eastAsia="方正仿宋_GBK" w:cs="宋体"/>
                <w:kern w:val="0"/>
                <w:sz w:val="30"/>
                <w:szCs w:val="30"/>
              </w:rPr>
            </w:pPr>
            <w:r>
              <w:rPr>
                <w:rFonts w:hint="eastAsia" w:ascii="方正仿宋_GBK" w:eastAsia="方正仿宋_GBK" w:cs="宋体"/>
                <w:kern w:val="0"/>
                <w:sz w:val="30"/>
                <w:szCs w:val="30"/>
              </w:rPr>
              <w:t>年  月  日</w:t>
            </w:r>
          </w:p>
        </w:tc>
      </w:tr>
    </w:tbl>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黑体" w:hAnsi="黑体" w:eastAsia="黑体" w:cs="宋体"/>
          <w:kern w:val="0"/>
          <w:sz w:val="32"/>
          <w:szCs w:val="32"/>
        </w:rPr>
      </w:pPr>
      <w:r>
        <w:rPr>
          <w:rFonts w:hint="eastAsia" w:ascii="黑体" w:hAnsi="黑体" w:eastAsia="黑体" w:cs="宋体"/>
          <w:kern w:val="0"/>
          <w:sz w:val="32"/>
          <w:szCs w:val="32"/>
        </w:rPr>
        <w:t>附件4</w:t>
      </w:r>
    </w:p>
    <w:p>
      <w:pPr>
        <w:keepNext w:val="0"/>
        <w:keepLines w:val="0"/>
        <w:pageBreakBefore w:val="0"/>
        <w:widowControl w:val="0"/>
        <w:kinsoku/>
        <w:wordWrap/>
        <w:overflowPunct/>
        <w:topLinePunct w:val="0"/>
        <w:autoSpaceDE/>
        <w:autoSpaceDN/>
        <w:bidi w:val="0"/>
        <w:adjustRightInd/>
        <w:snapToGrid/>
        <w:spacing w:line="7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bCs/>
          <w:sz w:val="36"/>
          <w:szCs w:val="36"/>
        </w:rPr>
        <w:t>中国药科大学“基层工会先进个人”推荐表</w:t>
      </w:r>
    </w:p>
    <w:tbl>
      <w:tblPr>
        <w:tblStyle w:val="8"/>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9"/>
        <w:gridCol w:w="2163"/>
        <w:gridCol w:w="103"/>
        <w:gridCol w:w="1535"/>
        <w:gridCol w:w="10"/>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3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姓   名</w:t>
            </w:r>
          </w:p>
        </w:tc>
        <w:tc>
          <w:tcPr>
            <w:tcW w:w="21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c>
        <w:tc>
          <w:tcPr>
            <w:tcW w:w="164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性    别</w:t>
            </w:r>
          </w:p>
        </w:tc>
        <w:tc>
          <w:tcPr>
            <w:tcW w:w="305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13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出生年月</w:t>
            </w:r>
          </w:p>
        </w:tc>
        <w:tc>
          <w:tcPr>
            <w:tcW w:w="21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c>
        <w:tc>
          <w:tcPr>
            <w:tcW w:w="164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政治面貌</w:t>
            </w:r>
          </w:p>
        </w:tc>
        <w:tc>
          <w:tcPr>
            <w:tcW w:w="305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所在部门</w:t>
            </w:r>
          </w:p>
        </w:tc>
        <w:tc>
          <w:tcPr>
            <w:tcW w:w="217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c>
        <w:tc>
          <w:tcPr>
            <w:tcW w:w="163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所在小组</w:t>
            </w:r>
          </w:p>
        </w:tc>
        <w:tc>
          <w:tcPr>
            <w:tcW w:w="306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900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事迹材料（可附页）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00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基层工会意见：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 xml:space="preserve">                     基层工会主席签字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080" w:firstLineChars="1900"/>
              <w:rPr>
                <w:rFonts w:hint="eastAsia" w:ascii="方正仿宋_GBK" w:eastAsia="方正仿宋_GBK" w:cs="宋体"/>
                <w:kern w:val="0"/>
                <w:sz w:val="32"/>
                <w:szCs w:val="32"/>
              </w:rPr>
            </w:pPr>
            <w:r>
              <w:rPr>
                <w:rFonts w:hint="eastAsia" w:ascii="方正仿宋_GBK" w:eastAsia="方正仿宋_GBK" w:cs="宋体"/>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440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党组织盖章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2240" w:firstLineChars="700"/>
              <w:rPr>
                <w:rFonts w:hint="eastAsia" w:ascii="方正仿宋_GBK" w:eastAsia="方正仿宋_GBK" w:cs="宋体"/>
                <w:kern w:val="0"/>
                <w:sz w:val="32"/>
                <w:szCs w:val="32"/>
              </w:rPr>
            </w:pPr>
            <w:r>
              <w:rPr>
                <w:rFonts w:hint="eastAsia" w:ascii="方正仿宋_GBK" w:eastAsia="方正仿宋_GBK" w:cs="宋体"/>
                <w:kern w:val="0"/>
                <w:sz w:val="32"/>
                <w:szCs w:val="32"/>
              </w:rPr>
              <w:t>年  月  日</w:t>
            </w:r>
          </w:p>
        </w:tc>
        <w:tc>
          <w:tcPr>
            <w:tcW w:w="4597"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校工会委员会盖章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r>
              <w:rPr>
                <w:rFonts w:hint="eastAsia" w:ascii="方正仿宋_GBK" w:eastAsia="方正仿宋_GBK" w:cs="宋体"/>
                <w:kern w:val="0"/>
                <w:sz w:val="32"/>
                <w:szCs w:val="32"/>
              </w:rPr>
              <w:t>年  月  日</w:t>
            </w:r>
          </w:p>
        </w:tc>
      </w:tr>
    </w:tbl>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黑体" w:hAnsi="黑体" w:eastAsia="黑体" w:cs="宋体"/>
          <w:kern w:val="0"/>
          <w:sz w:val="32"/>
          <w:szCs w:val="32"/>
        </w:rPr>
      </w:pPr>
      <w:r>
        <w:rPr>
          <w:rFonts w:hint="eastAsia" w:ascii="黑体" w:hAnsi="黑体" w:eastAsia="黑体" w:cs="宋体"/>
          <w:kern w:val="0"/>
          <w:sz w:val="32"/>
          <w:szCs w:val="32"/>
        </w:rPr>
        <w:t>附件5</w:t>
      </w:r>
    </w:p>
    <w:tbl>
      <w:tblPr>
        <w:tblStyle w:val="8"/>
        <w:tblW w:w="8385" w:type="dxa"/>
        <w:tblInd w:w="0" w:type="dxa"/>
        <w:tblLayout w:type="fixed"/>
        <w:tblCellMar>
          <w:top w:w="15" w:type="dxa"/>
          <w:left w:w="15" w:type="dxa"/>
          <w:bottom w:w="15" w:type="dxa"/>
          <w:right w:w="15" w:type="dxa"/>
        </w:tblCellMar>
      </w:tblPr>
      <w:tblGrid>
        <w:gridCol w:w="1770"/>
        <w:gridCol w:w="630"/>
        <w:gridCol w:w="2535"/>
        <w:gridCol w:w="1245"/>
        <w:gridCol w:w="2205"/>
      </w:tblGrid>
      <w:tr>
        <w:tblPrEx>
          <w:tblLayout w:type="fixed"/>
          <w:tblCellMar>
            <w:top w:w="15" w:type="dxa"/>
            <w:left w:w="15" w:type="dxa"/>
            <w:bottom w:w="15" w:type="dxa"/>
            <w:right w:w="15" w:type="dxa"/>
          </w:tblCellMar>
        </w:tblPrEx>
        <w:trPr>
          <w:trHeight w:val="690" w:hRule="atLeast"/>
        </w:trPr>
        <w:tc>
          <w:tcPr>
            <w:tcW w:w="8385" w:type="dxa"/>
            <w:gridSpan w:val="5"/>
            <w:tcBorders>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方正小标宋_GBK" w:hAnsi="宋体" w:eastAsia="方正小标宋_GBK" w:cs="宋体"/>
                <w:b w:val="0"/>
                <w:color w:val="000000"/>
                <w:sz w:val="32"/>
                <w:szCs w:val="32"/>
              </w:rPr>
            </w:pPr>
            <w:r>
              <w:rPr>
                <w:rFonts w:hint="eastAsia" w:ascii="方正小标宋_GBK" w:hAnsi="宋体" w:eastAsia="方正小标宋_GBK" w:cs="宋体"/>
                <w:b w:val="0"/>
                <w:color w:val="000000"/>
                <w:kern w:val="0"/>
                <w:sz w:val="32"/>
                <w:szCs w:val="32"/>
                <w:lang w:bidi="ar"/>
              </w:rPr>
              <w:t xml:space="preserve">   2016-2017年度工会表彰汇总表</w:t>
            </w:r>
          </w:p>
        </w:tc>
      </w:tr>
      <w:tr>
        <w:tblPrEx>
          <w:tblLayout w:type="fixed"/>
          <w:tblCellMar>
            <w:top w:w="15" w:type="dxa"/>
            <w:left w:w="15" w:type="dxa"/>
            <w:bottom w:w="15" w:type="dxa"/>
            <w:right w:w="15" w:type="dxa"/>
          </w:tblCellMar>
        </w:tblPrEx>
        <w:trPr>
          <w:trHeight w:val="690" w:hRule="atLeast"/>
        </w:trPr>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类别</w:t>
            </w: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部门名称</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联系人</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电话</w:t>
            </w:r>
          </w:p>
        </w:tc>
      </w:tr>
      <w:tr>
        <w:tblPrEx>
          <w:tblLayout w:type="fixed"/>
          <w:tblCellMar>
            <w:top w:w="15" w:type="dxa"/>
            <w:left w:w="15" w:type="dxa"/>
            <w:bottom w:w="15" w:type="dxa"/>
            <w:right w:w="15" w:type="dxa"/>
          </w:tblCellMar>
        </w:tblPrEx>
        <w:trPr>
          <w:trHeight w:val="690" w:hRule="atLeast"/>
        </w:trPr>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“教工之家”建设先进集体体</w:t>
            </w: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基层工会先进小组</w:t>
            </w: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4</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类别</w:t>
            </w: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姓名</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联系人</w:t>
            </w: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电话</w:t>
            </w:r>
          </w:p>
        </w:tc>
      </w:tr>
      <w:tr>
        <w:tblPrEx>
          <w:tblLayout w:type="fixed"/>
          <w:tblCellMar>
            <w:top w:w="15" w:type="dxa"/>
            <w:left w:w="15" w:type="dxa"/>
            <w:bottom w:w="15" w:type="dxa"/>
            <w:right w:w="15" w:type="dxa"/>
          </w:tblCellMar>
        </w:tblPrEx>
        <w:trPr>
          <w:trHeight w:val="690" w:hRule="atLeast"/>
        </w:trPr>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基层工会先进个人</w:t>
            </w: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r>
              <w:rPr>
                <w:rFonts w:hint="eastAsia" w:ascii="宋体" w:hAnsi="宋体" w:cs="宋体"/>
                <w:b/>
                <w:color w:val="000000"/>
                <w:kern w:val="0"/>
                <w:sz w:val="20"/>
                <w:szCs w:val="20"/>
                <w:lang w:bidi="ar"/>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r>
              <w:rPr>
                <w:rFonts w:hint="eastAsia" w:ascii="宋体" w:hAnsi="宋体" w:cs="宋体"/>
                <w:b/>
                <w:color w:val="000000"/>
                <w:kern w:val="0"/>
                <w:sz w:val="20"/>
                <w:szCs w:val="20"/>
                <w:lang w:bidi="ar"/>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r>
              <w:rPr>
                <w:rFonts w:hint="eastAsia" w:ascii="宋体" w:hAnsi="宋体" w:cs="宋体"/>
                <w:b/>
                <w:color w:val="000000"/>
                <w:kern w:val="0"/>
                <w:sz w:val="20"/>
                <w:szCs w:val="20"/>
                <w:lang w:bidi="ar"/>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r>
              <w:rPr>
                <w:rFonts w:hint="eastAsia" w:ascii="宋体" w:hAnsi="宋体" w:cs="宋体"/>
                <w:b/>
                <w:color w:val="000000"/>
                <w:kern w:val="0"/>
                <w:sz w:val="20"/>
                <w:szCs w:val="20"/>
                <w:lang w:bidi="ar"/>
              </w:rPr>
              <w:t>4</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cs="宋体"/>
                <w:b/>
                <w:color w:val="000000"/>
                <w:sz w:val="24"/>
              </w:rPr>
            </w:pPr>
          </w:p>
        </w:tc>
      </w:tr>
    </w:tbl>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tbl>
      <w:tblPr>
        <w:tblStyle w:val="9"/>
        <w:tblpPr w:leftFromText="180" w:rightFromText="180" w:vertAnchor="text" w:horzAnchor="page" w:tblpX="1495" w:tblpY="10389"/>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keepNext w:val="0"/>
              <w:keepLines w:val="0"/>
              <w:pageBreakBefore w:val="0"/>
              <w:widowControl w:val="0"/>
              <w:kinsoku/>
              <w:wordWrap/>
              <w:overflowPunct/>
              <w:topLinePunct w:val="0"/>
              <w:autoSpaceDE/>
              <w:autoSpaceDN/>
              <w:bidi w:val="0"/>
              <w:adjustRightInd/>
              <w:snapToGrid/>
              <w:rPr>
                <w:rFonts w:hint="eastAsia" w:ascii="方正仿宋_GBK" w:eastAsia="方正仿宋_GBK" w:cs="宋体"/>
                <w:kern w:val="0"/>
                <w:sz w:val="28"/>
                <w:szCs w:val="28"/>
                <w:vertAlign w:val="baseline"/>
              </w:rPr>
            </w:pPr>
            <w:r>
              <w:rPr>
                <w:rFonts w:hint="eastAsia" w:ascii="方正仿宋_GBK" w:hAnsi="方正仿宋_GBK" w:eastAsia="方正仿宋_GBK"/>
                <w:sz w:val="28"/>
                <w:szCs w:val="28"/>
                <w:u w:val="none"/>
              </w:rPr>
              <w:t>中国药科大学工会委员会</w:t>
            </w:r>
            <w:r>
              <w:rPr>
                <w:rFonts w:hint="eastAsia" w:ascii="方正仿宋_GBK" w:hAnsi="方正仿宋_GBK" w:eastAsia="方正仿宋_GBK"/>
                <w:sz w:val="28"/>
                <w:szCs w:val="28"/>
                <w:u w:val="none"/>
              </w:rPr>
              <w:tab/>
            </w:r>
            <w:r>
              <w:rPr>
                <w:rFonts w:hint="eastAsia" w:ascii="方正仿宋_GBK" w:hAnsi="方正仿宋_GBK" w:eastAsia="方正仿宋_GBK"/>
                <w:sz w:val="28"/>
                <w:szCs w:val="28"/>
                <w:u w:val="none"/>
              </w:rPr>
              <w:t xml:space="preserve">                 2017年1</w:t>
            </w:r>
            <w:r>
              <w:rPr>
                <w:rFonts w:hint="eastAsia" w:ascii="方正仿宋_GBK" w:hAnsi="方正仿宋_GBK" w:eastAsia="方正仿宋_GBK"/>
                <w:sz w:val="28"/>
                <w:szCs w:val="28"/>
                <w:u w:val="none"/>
                <w:lang w:val="en-US" w:eastAsia="zh-CN"/>
              </w:rPr>
              <w:t>1</w:t>
            </w:r>
            <w:r>
              <w:rPr>
                <w:rFonts w:hint="eastAsia" w:ascii="方正仿宋_GBK" w:hAnsi="方正仿宋_GBK" w:eastAsia="方正仿宋_GBK"/>
                <w:sz w:val="28"/>
                <w:szCs w:val="28"/>
                <w:u w:val="none"/>
              </w:rPr>
              <w:t>月</w:t>
            </w:r>
            <w:r>
              <w:rPr>
                <w:rFonts w:hint="eastAsia" w:ascii="方正仿宋_GBK" w:hAnsi="方正仿宋_GBK" w:eastAsia="方正仿宋_GBK"/>
                <w:sz w:val="28"/>
                <w:szCs w:val="28"/>
                <w:u w:val="none"/>
                <w:lang w:val="en-US" w:eastAsia="zh-CN"/>
              </w:rPr>
              <w:t>6</w:t>
            </w:r>
            <w:r>
              <w:rPr>
                <w:rFonts w:hint="eastAsia" w:ascii="方正仿宋_GBK" w:hAnsi="方正仿宋_GBK" w:eastAsia="方正仿宋_GBK"/>
                <w:sz w:val="28"/>
                <w:szCs w:val="28"/>
                <w:u w:val="none"/>
              </w:rPr>
              <w:t>日印发</w:t>
            </w:r>
          </w:p>
        </w:tc>
      </w:tr>
    </w:tbl>
    <w:p>
      <w:pPr>
        <w:keepNext w:val="0"/>
        <w:keepLines w:val="0"/>
        <w:pageBreakBefore w:val="0"/>
        <w:widowControl w:val="0"/>
        <w:shd w:val="clear" w:color="auto" w:fill="FFFFFF"/>
        <w:kinsoku/>
        <w:wordWrap/>
        <w:overflowPunct/>
        <w:topLinePunct w:val="0"/>
        <w:autoSpaceDE/>
        <w:autoSpaceDN/>
        <w:bidi w:val="0"/>
        <w:adjustRightInd/>
        <w:snapToGrid/>
        <w:spacing w:line="560" w:lineRule="exact"/>
        <w:rPr>
          <w:rFonts w:hint="eastAsia" w:ascii="方正仿宋_GBK" w:eastAsia="方正仿宋_GBK" w:cs="宋体"/>
          <w:kern w:val="0"/>
          <w:sz w:val="32"/>
          <w:szCs w:val="32"/>
        </w:rPr>
      </w:pPr>
    </w:p>
    <w:sectPr>
      <w:pgSz w:w="11906" w:h="16838"/>
      <w:pgMar w:top="2041" w:right="1531" w:bottom="2041" w:left="1531" w:header="851" w:footer="992" w:gutter="0"/>
      <w:pgNumType w:fmt="numberInDash"/>
      <w:cols w:space="0" w:num="1"/>
      <w:rtlGutter w:val="0"/>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仿宋体">
    <w:altName w:val="宋体"/>
    <w:panose1 w:val="02010600030101010101"/>
    <w:charset w:val="86"/>
    <w:family w:val="roma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Symbol">
    <w:altName w:val="Bookshelf Symbol 7"/>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A289"/>
    <w:multiLevelType w:val="singleLevel"/>
    <w:tmpl w:val="5A02A2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46240"/>
    <w:rsid w:val="2AA150C2"/>
    <w:rsid w:val="32726121"/>
    <w:rsid w:val="39C46240"/>
    <w:rsid w:val="60187B79"/>
    <w:rsid w:val="6ED72BAB"/>
    <w:rsid w:val="70943D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sz w:val="44"/>
      <w:szCs w:val="20"/>
    </w:rPr>
  </w:style>
  <w:style w:type="paragraph" w:styleId="3">
    <w:name w:val="Body Text Indent"/>
    <w:basedOn w:val="1"/>
    <w:qFormat/>
    <w:uiPriority w:val="0"/>
    <w:pPr>
      <w:spacing w:line="0" w:lineRule="atLeast"/>
      <w:ind w:firstLine="660"/>
    </w:pPr>
    <w:rPr>
      <w:rFonts w:ascii="仿宋体" w:eastAsia="仿宋体"/>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正文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2017-11-08T06:14:00Z</dcterms:created>
  <dc:creator>唧唧鱼</dc:creator>
  <cp:lastModifiedBy>唧唧鱼</cp:lastModifiedBy>
  <cp:lastPrinted>2017-11-08T07:28:00Z</cp:lastPrinted>
  <dcterms:modified xsi:type="dcterms:W3CDTF">2017-11-15T05:54:35Z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